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hint="eastAsia" w:ascii="黑体" w:hAnsi="黑体" w:eastAsia="黑体" w:cs="Calibri"/>
          <w:color w:val="000000"/>
          <w:kern w:val="0"/>
          <w:sz w:val="28"/>
          <w:szCs w:val="28"/>
        </w:rPr>
        <w:t>实验四</w:t>
      </w:r>
      <w:r>
        <w:rPr>
          <w:rFonts w:hint="eastAsia" w:ascii="宋体" w:hAnsi="宋体" w:eastAsia="宋体" w:cs="宋体"/>
          <w:color w:val="000000"/>
          <w:kern w:val="0"/>
          <w:sz w:val="28"/>
          <w:szCs w:val="28"/>
        </w:rPr>
        <w:t> </w:t>
      </w:r>
      <w:r>
        <w:rPr>
          <w:rFonts w:hint="eastAsia" w:ascii="黑体" w:hAnsi="黑体" w:eastAsia="黑体" w:cs="Calibri"/>
          <w:color w:val="000000"/>
          <w:kern w:val="0"/>
          <w:sz w:val="28"/>
          <w:szCs w:val="28"/>
        </w:rPr>
        <w:t>PL/SQL程序基础1</w:t>
      </w:r>
    </w:p>
    <w:p>
      <w:pPr>
        <w:widowControl/>
        <w:spacing w:before="260" w:after="260" w:line="357" w:lineRule="atLeast"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b/>
          <w:bCs/>
          <w:color w:val="000000"/>
          <w:kern w:val="0"/>
          <w:sz w:val="24"/>
          <w:szCs w:val="24"/>
        </w:rPr>
        <w:t>一．实验目的</w:t>
      </w:r>
    </w:p>
    <w:p>
      <w:pPr>
        <w:widowControl/>
        <w:ind w:left="315"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掌握</w:t>
      </w:r>
      <w:r>
        <w:rPr>
          <w:rFonts w:ascii="Calibri" w:hAnsi="Calibri" w:eastAsia="宋体" w:cs="Calibri"/>
          <w:color w:val="000000"/>
          <w:kern w:val="0"/>
          <w:szCs w:val="21"/>
        </w:rPr>
        <w:t>PL/SQL</w:t>
      </w:r>
      <w:r>
        <w:rPr>
          <w:rFonts w:hint="eastAsia" w:ascii="宋体" w:hAnsi="宋体" w:eastAsia="宋体" w:cs="Calibri"/>
          <w:color w:val="000000"/>
          <w:kern w:val="0"/>
          <w:szCs w:val="21"/>
        </w:rPr>
        <w:t>程序的基本结构编程</w:t>
      </w:r>
    </w:p>
    <w:p>
      <w:pPr>
        <w:rPr>
          <w:rFonts w:hint="eastAsia"/>
        </w:rPr>
      </w:pPr>
    </w:p>
    <w:p>
      <w:pPr>
        <w:widowControl/>
        <w:spacing w:before="260" w:after="260" w:line="357" w:lineRule="atLeast"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b/>
          <w:bCs/>
          <w:color w:val="000000"/>
          <w:kern w:val="0"/>
          <w:sz w:val="24"/>
          <w:szCs w:val="24"/>
          <w:lang w:val="en-US" w:eastAsia="zh-CN"/>
        </w:rPr>
        <w:t>二</w:t>
      </w:r>
      <w:r>
        <w:rPr>
          <w:rFonts w:hint="eastAsia" w:ascii="宋体" w:hAnsi="宋体" w:eastAsia="宋体" w:cs="Calibri"/>
          <w:b/>
          <w:bCs/>
          <w:color w:val="000000"/>
          <w:kern w:val="0"/>
          <w:sz w:val="24"/>
          <w:szCs w:val="24"/>
        </w:rPr>
        <w:t>．实验主要内容</w:t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编写存储过程或存储函数完成以下各题，存储过程或函数依次命名为obj4_1、obj4_2、…</w:t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 </w:t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以下1-7题与EMP、DEPT表有关。</w:t>
      </w:r>
    </w:p>
    <w:p>
      <w:pPr>
        <w:pStyle w:val="6"/>
        <w:widowControl/>
        <w:numPr>
          <w:ilvl w:val="0"/>
          <w:numId w:val="1"/>
        </w:numPr>
        <w:ind w:firstLineChars="0"/>
        <w:rPr>
          <w:rFonts w:ascii="宋体" w:hAnsi="宋体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输出名为SMITH的雇员的薪水和职位。(存储过程)</w:t>
      </w:r>
    </w:p>
    <w:p>
      <w:pPr>
        <w:widowControl/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 </w:t>
      </w:r>
      <w:r>
        <w:drawing>
          <wp:inline distT="0" distB="0" distL="0" distR="0">
            <wp:extent cx="5274310" cy="296545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</w:pPr>
      <w:r>
        <w:drawing>
          <wp:inline distT="0" distB="0" distL="114300" distR="114300">
            <wp:extent cx="5267325" cy="2962910"/>
            <wp:effectExtent l="0" t="0" r="5715" b="889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2、接收部门编号，输出部门名和地理位置。(存储过程)</w:t>
      </w:r>
    </w:p>
    <w:p>
      <w:pPr>
        <w:widowControl/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 </w:t>
      </w:r>
      <w:r>
        <w:drawing>
          <wp:inline distT="0" distB="0" distL="0" distR="0">
            <wp:extent cx="5274310" cy="31496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</w:pPr>
      <w:r>
        <w:drawing>
          <wp:inline distT="0" distB="0" distL="114300" distR="114300">
            <wp:extent cx="5267325" cy="2962910"/>
            <wp:effectExtent l="0" t="0" r="5715" b="889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3、接收雇员号，输出该雇员的工资和提成，没有提成的用0替代。（用%type实现）。(存储过程)</w:t>
      </w:r>
    </w:p>
    <w:p>
      <w:pPr>
        <w:widowControl/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 </w:t>
      </w:r>
      <w:r>
        <w:drawing>
          <wp:inline distT="0" distB="0" distL="0" distR="0">
            <wp:extent cx="5274310" cy="31496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</w:pPr>
      <w:r>
        <w:drawing>
          <wp:inline distT="0" distB="0" distL="114300" distR="114300">
            <wp:extent cx="5267325" cy="2962910"/>
            <wp:effectExtent l="0" t="0" r="5715" b="8890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4、接收雇员号，输出该雇员的所有信息，没有提成的用0替代。（用%rowtype实现）。(存储过程)</w:t>
      </w:r>
    </w:p>
    <w:p>
      <w:pPr>
        <w:widowControl/>
        <w:rPr>
          <w:rFonts w:hint="eastAsia" w:ascii="宋体" w:hAnsi="宋体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 </w:t>
      </w:r>
      <w:r>
        <w:drawing>
          <wp:inline distT="0" distB="0" distL="0" distR="0">
            <wp:extent cx="5274310" cy="31496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drawing>
          <wp:inline distT="0" distB="0" distL="0" distR="0">
            <wp:extent cx="5274310" cy="284162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5、接收雇员号，输出该雇员的工资。(存储函数)</w:t>
      </w:r>
    </w:p>
    <w:p>
      <w:pPr>
        <w:widowControl/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 </w:t>
      </w:r>
      <w:r>
        <w:drawing>
          <wp:inline distT="0" distB="0" distL="0" distR="0">
            <wp:extent cx="5274310" cy="313944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</w:pPr>
      <w:r>
        <w:drawing>
          <wp:inline distT="0" distB="0" distL="114300" distR="114300">
            <wp:extent cx="5267325" cy="2962910"/>
            <wp:effectExtent l="0" t="0" r="5715" b="889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6、接收一个雇员名或雇员编号，判断他的job，根据job不同，为他增加相应的sal（用if-elsif实现，不要改动到基本表emp，创建一个与emp表一模一样的表emp1）。(存储过程)</w:t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    Job         raise</w:t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    clerk       +500</w:t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    salesman    +1000</w:t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    analyst     +1500</w:t>
      </w:r>
    </w:p>
    <w:p>
      <w:pPr>
        <w:widowControl/>
        <w:ind w:firstLine="735"/>
        <w:rPr>
          <w:rFonts w:hint="eastAsia" w:ascii="宋体" w:hAnsi="宋体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otherwise   +3000</w:t>
      </w:r>
    </w:p>
    <w:p>
      <w:pPr>
        <w:widowControl/>
        <w:ind w:firstLine="735"/>
        <w:rPr>
          <w:rFonts w:hint="eastAsia" w:ascii="宋体" w:hAnsi="宋体" w:eastAsia="宋体" w:cs="Calibri"/>
          <w:color w:val="000000"/>
          <w:kern w:val="0"/>
          <w:szCs w:val="21"/>
        </w:rPr>
      </w:pPr>
    </w:p>
    <w:p>
      <w:pPr>
        <w:widowControl/>
        <w:ind w:firstLine="735"/>
      </w:pPr>
      <w:r>
        <w:drawing>
          <wp:inline distT="0" distB="0" distL="0" distR="0">
            <wp:extent cx="5274310" cy="3149600"/>
            <wp:effectExtent l="0" t="0" r="1397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4162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ind w:firstLine="735"/>
      </w:pPr>
      <w:r>
        <w:drawing>
          <wp:inline distT="0" distB="0" distL="114300" distR="114300">
            <wp:extent cx="5267325" cy="2962910"/>
            <wp:effectExtent l="0" t="0" r="5715" b="889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 </w:t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7、输入部门编号，按照下列加薪比例执行给该部门的雇员加薪(用CASE实现，修改emp1表的数据) (存储过程)</w:t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    deptno  raise(%)</w:t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    10      8%</w:t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    20      10%</w:t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    30      20%</w:t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    40      20%</w:t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    加薪比例以现有的sal为标准。</w:t>
      </w:r>
    </w:p>
    <w:p>
      <w:pPr>
        <w:widowControl/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 </w:t>
      </w:r>
      <w:r>
        <w:drawing>
          <wp:inline distT="0" distB="0" distL="0" distR="0">
            <wp:extent cx="5274310" cy="284162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</w:pPr>
      <w:r>
        <w:drawing>
          <wp:inline distT="0" distB="0" distL="114300" distR="114300">
            <wp:extent cx="5267325" cy="2962910"/>
            <wp:effectExtent l="0" t="0" r="5715" b="8890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以下8-12题与以下表有关。先从</w:t>
      </w:r>
      <w:r>
        <w:rPr>
          <w:rFonts w:ascii="Times New Roman" w:hAnsi="Times New Roman" w:eastAsia="宋体" w:cs="Times New Roman"/>
          <w:color w:val="000000"/>
          <w:kern w:val="0"/>
          <w:szCs w:val="21"/>
        </w:rPr>
        <w:t>guo</w:t>
      </w:r>
      <w:r>
        <w:rPr>
          <w:rFonts w:hint="eastAsia" w:ascii="宋体" w:hAnsi="宋体" w:eastAsia="宋体" w:cs="Calibri"/>
          <w:color w:val="000000"/>
          <w:kern w:val="0"/>
          <w:szCs w:val="21"/>
        </w:rPr>
        <w:t>模式中将这些表等复制到自己的模式中。</w:t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ascii="Times New Roman" w:hAnsi="Times New Roman" w:eastAsia="宋体" w:cs="Times New Roman"/>
          <w:color w:val="000000"/>
          <w:kern w:val="0"/>
          <w:szCs w:val="21"/>
        </w:rPr>
        <w:t>s</w:t>
      </w:r>
      <w:r>
        <w:rPr>
          <w:rFonts w:hint="eastAsia" w:ascii="宋体" w:hAnsi="宋体" w:eastAsia="宋体" w:cs="Calibri"/>
          <w:color w:val="000000"/>
          <w:kern w:val="0"/>
          <w:szCs w:val="21"/>
        </w:rPr>
        <w:t>：</w:t>
      </w:r>
      <w:r>
        <w:rPr>
          <w:rFonts w:ascii="Times New Roman" w:hAnsi="Times New Roman" w:eastAsia="宋体" w:cs="Times New Roman"/>
          <w:color w:val="000000"/>
          <w:kern w:val="0"/>
          <w:szCs w:val="21"/>
        </w:rPr>
        <w:t> </w:t>
      </w:r>
      <w:r>
        <w:rPr>
          <w:rFonts w:hint="eastAsia" w:ascii="宋体" w:hAnsi="宋体" w:eastAsia="宋体" w:cs="Calibri"/>
          <w:color w:val="000000"/>
          <w:kern w:val="0"/>
          <w:szCs w:val="21"/>
        </w:rPr>
        <w:t>学生基本情况表，有学号、姓名、性别、专业、生日、状态等列。</w:t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ascii="Times New Roman" w:hAnsi="Times New Roman" w:eastAsia="宋体" w:cs="Times New Roman"/>
          <w:color w:val="000000"/>
          <w:kern w:val="0"/>
          <w:szCs w:val="21"/>
        </w:rPr>
        <w:t>reg</w:t>
      </w:r>
      <w:r>
        <w:rPr>
          <w:rFonts w:hint="eastAsia" w:ascii="宋体" w:hAnsi="宋体" w:eastAsia="宋体" w:cs="Calibri"/>
          <w:color w:val="000000"/>
          <w:kern w:val="0"/>
          <w:szCs w:val="21"/>
        </w:rPr>
        <w:t>：注册信息表，有学号、</w:t>
      </w:r>
      <w:r>
        <w:rPr>
          <w:rFonts w:ascii="Times New Roman" w:hAnsi="Times New Roman" w:eastAsia="宋体" w:cs="Times New Roman"/>
          <w:color w:val="000000"/>
          <w:kern w:val="0"/>
          <w:szCs w:val="21"/>
        </w:rPr>
        <w:t> </w:t>
      </w:r>
      <w:r>
        <w:rPr>
          <w:rFonts w:hint="eastAsia" w:ascii="宋体" w:hAnsi="宋体" w:eastAsia="宋体" w:cs="Calibri"/>
          <w:color w:val="000000"/>
          <w:kern w:val="0"/>
          <w:szCs w:val="21"/>
        </w:rPr>
        <w:t>注册日期等列。</w:t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ascii="Times New Roman" w:hAnsi="Times New Roman" w:eastAsia="宋体" w:cs="Times New Roman"/>
          <w:color w:val="000000"/>
          <w:kern w:val="0"/>
          <w:szCs w:val="21"/>
        </w:rPr>
        <w:t>schedule</w:t>
      </w:r>
      <w:r>
        <w:rPr>
          <w:rFonts w:hint="eastAsia" w:ascii="宋体" w:hAnsi="宋体" w:eastAsia="宋体" w:cs="Calibri"/>
          <w:color w:val="000000"/>
          <w:kern w:val="0"/>
          <w:szCs w:val="21"/>
        </w:rPr>
        <w:t>：</w:t>
      </w:r>
      <w:r>
        <w:rPr>
          <w:rFonts w:ascii="Times New Roman" w:hAnsi="Times New Roman" w:eastAsia="宋体" w:cs="Times New Roman"/>
          <w:color w:val="000000"/>
          <w:kern w:val="0"/>
          <w:szCs w:val="21"/>
        </w:rPr>
        <w:t> </w:t>
      </w:r>
      <w:r>
        <w:rPr>
          <w:rFonts w:hint="eastAsia" w:ascii="宋体" w:hAnsi="宋体" w:eastAsia="宋体" w:cs="Calibri"/>
          <w:color w:val="000000"/>
          <w:kern w:val="0"/>
          <w:szCs w:val="21"/>
        </w:rPr>
        <w:t>学费标准表，有专业、学年、学费等列。</w:t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ascii="Times New Roman" w:hAnsi="Times New Roman" w:eastAsia="宋体" w:cs="Times New Roman"/>
          <w:color w:val="000000"/>
          <w:kern w:val="0"/>
          <w:szCs w:val="21"/>
        </w:rPr>
        <w:t>charge</w:t>
      </w:r>
      <w:r>
        <w:rPr>
          <w:rFonts w:hint="eastAsia" w:ascii="宋体" w:hAnsi="宋体" w:eastAsia="宋体" w:cs="Calibri"/>
          <w:color w:val="000000"/>
          <w:kern w:val="0"/>
          <w:szCs w:val="21"/>
        </w:rPr>
        <w:t>：</w:t>
      </w:r>
      <w:r>
        <w:rPr>
          <w:rFonts w:ascii="Times New Roman" w:hAnsi="Times New Roman" w:eastAsia="宋体" w:cs="Times New Roman"/>
          <w:color w:val="000000"/>
          <w:kern w:val="0"/>
          <w:szCs w:val="21"/>
        </w:rPr>
        <w:t> </w:t>
      </w:r>
      <w:r>
        <w:rPr>
          <w:rFonts w:hint="eastAsia" w:ascii="宋体" w:hAnsi="宋体" w:eastAsia="宋体" w:cs="Calibri"/>
          <w:color w:val="000000"/>
          <w:kern w:val="0"/>
          <w:szCs w:val="21"/>
        </w:rPr>
        <w:t>收费表，有学年、学号、应交学费、已交学费等列。</w:t>
      </w:r>
    </w:p>
    <w:p>
      <w:pPr>
        <w:widowControl/>
        <w:rPr>
          <w:rFonts w:hint="eastAsia" w:ascii="宋体" w:hAnsi="宋体" w:eastAsia="宋体" w:cs="Calibri"/>
          <w:color w:val="000000"/>
          <w:kern w:val="0"/>
          <w:szCs w:val="21"/>
        </w:rPr>
      </w:pPr>
      <w:r>
        <w:rPr>
          <w:rFonts w:ascii="Times New Roman" w:hAnsi="Times New Roman" w:eastAsia="宋体" w:cs="Times New Roman"/>
          <w:color w:val="000000"/>
          <w:kern w:val="0"/>
          <w:szCs w:val="21"/>
        </w:rPr>
        <w:t>details</w:t>
      </w:r>
      <w:r>
        <w:rPr>
          <w:rFonts w:hint="eastAsia" w:ascii="宋体" w:hAnsi="宋体" w:eastAsia="宋体" w:cs="Calibri"/>
          <w:color w:val="000000"/>
          <w:kern w:val="0"/>
          <w:szCs w:val="21"/>
        </w:rPr>
        <w:t>：</w:t>
      </w:r>
      <w:r>
        <w:rPr>
          <w:rFonts w:ascii="Times New Roman" w:hAnsi="Times New Roman" w:eastAsia="宋体" w:cs="Times New Roman"/>
          <w:color w:val="000000"/>
          <w:kern w:val="0"/>
          <w:szCs w:val="21"/>
        </w:rPr>
        <w:t> </w:t>
      </w:r>
      <w:r>
        <w:rPr>
          <w:rFonts w:hint="eastAsia" w:ascii="宋体" w:hAnsi="宋体" w:eastAsia="宋体" w:cs="Calibri"/>
          <w:color w:val="000000"/>
          <w:kern w:val="0"/>
          <w:szCs w:val="21"/>
        </w:rPr>
        <w:t>收费明细表，有编号、学年、</w:t>
      </w:r>
      <w:r>
        <w:rPr>
          <w:rFonts w:ascii="Times New Roman" w:hAnsi="Times New Roman" w:eastAsia="宋体" w:cs="Times New Roman"/>
          <w:color w:val="000000"/>
          <w:kern w:val="0"/>
          <w:szCs w:val="21"/>
        </w:rPr>
        <w:t> </w:t>
      </w:r>
      <w:r>
        <w:rPr>
          <w:rFonts w:hint="eastAsia" w:ascii="宋体" w:hAnsi="宋体" w:eastAsia="宋体" w:cs="Calibri"/>
          <w:color w:val="000000"/>
          <w:kern w:val="0"/>
          <w:szCs w:val="21"/>
        </w:rPr>
        <w:t>学号、收费日期、学费等列。</w:t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drawing>
          <wp:inline distT="0" distB="0" distL="0" distR="0">
            <wp:extent cx="5274310" cy="31496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ascii="Times New Roman" w:hAnsi="Times New Roman" w:eastAsia="宋体" w:cs="Times New Roman"/>
          <w:color w:val="000000"/>
          <w:kern w:val="0"/>
          <w:szCs w:val="21"/>
        </w:rPr>
        <w:t> </w:t>
      </w:r>
    </w:p>
    <w:p>
      <w:pPr>
        <w:widowControl/>
        <w:ind w:firstLine="420"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学生每学年开学前必须注册。开始注册前要初始化学生表</w:t>
      </w:r>
      <w:r>
        <w:rPr>
          <w:rFonts w:ascii="Times New Roman" w:hAnsi="Times New Roman" w:eastAsia="宋体" w:cs="Times New Roman"/>
          <w:color w:val="000000"/>
          <w:kern w:val="0"/>
          <w:szCs w:val="21"/>
        </w:rPr>
        <w:t>S</w:t>
      </w:r>
      <w:r>
        <w:rPr>
          <w:rFonts w:hint="eastAsia" w:ascii="宋体" w:hAnsi="宋体" w:eastAsia="宋体" w:cs="Calibri"/>
          <w:color w:val="000000"/>
          <w:kern w:val="0"/>
          <w:szCs w:val="21"/>
        </w:rPr>
        <w:t>，所有状态为“</w:t>
      </w:r>
      <w:r>
        <w:rPr>
          <w:rFonts w:ascii="Times New Roman" w:hAnsi="Times New Roman" w:eastAsia="宋体" w:cs="Times New Roman"/>
          <w:color w:val="000000"/>
          <w:kern w:val="0"/>
          <w:szCs w:val="21"/>
        </w:rPr>
        <w:t>Registered</w:t>
      </w:r>
      <w:r>
        <w:rPr>
          <w:rFonts w:hint="eastAsia" w:ascii="宋体" w:hAnsi="宋体" w:eastAsia="宋体" w:cs="Calibri"/>
          <w:color w:val="000000"/>
          <w:kern w:val="0"/>
          <w:szCs w:val="21"/>
        </w:rPr>
        <w:t>”的学生的状态设置为</w:t>
      </w:r>
      <w:r>
        <w:rPr>
          <w:rFonts w:ascii="Times New Roman" w:hAnsi="Times New Roman" w:eastAsia="宋体" w:cs="Times New Roman"/>
          <w:color w:val="000000"/>
          <w:kern w:val="0"/>
          <w:szCs w:val="21"/>
        </w:rPr>
        <w:t>"Normal"</w:t>
      </w:r>
      <w:r>
        <w:rPr>
          <w:rFonts w:hint="eastAsia" w:ascii="宋体" w:hAnsi="宋体" w:eastAsia="宋体" w:cs="Calibri"/>
          <w:color w:val="000000"/>
          <w:kern w:val="0"/>
          <w:szCs w:val="21"/>
        </w:rPr>
        <w:t>，注册后设置为</w:t>
      </w:r>
      <w:r>
        <w:rPr>
          <w:rFonts w:ascii="Times New Roman" w:hAnsi="Times New Roman" w:eastAsia="宋体" w:cs="Times New Roman"/>
          <w:color w:val="000000"/>
          <w:kern w:val="0"/>
          <w:szCs w:val="21"/>
        </w:rPr>
        <w:t>"Registered"</w:t>
      </w:r>
      <w:r>
        <w:rPr>
          <w:rFonts w:hint="eastAsia" w:ascii="宋体" w:hAnsi="宋体" w:eastAsia="宋体" w:cs="Calibri"/>
          <w:color w:val="000000"/>
          <w:kern w:val="0"/>
          <w:szCs w:val="21"/>
        </w:rPr>
        <w:t>，还有“毕业生”、“开除”、“休学”等状态。注册时生成应交学费记录</w:t>
      </w:r>
      <w:r>
        <w:rPr>
          <w:rFonts w:ascii="Times New Roman" w:hAnsi="Times New Roman" w:eastAsia="宋体" w:cs="Times New Roman"/>
          <w:color w:val="000000"/>
          <w:kern w:val="0"/>
          <w:szCs w:val="21"/>
        </w:rPr>
        <w:t>(charge)</w:t>
      </w:r>
      <w:r>
        <w:rPr>
          <w:rFonts w:hint="eastAsia" w:ascii="宋体" w:hAnsi="宋体" w:eastAsia="宋体" w:cs="Calibri"/>
          <w:color w:val="000000"/>
          <w:kern w:val="0"/>
          <w:szCs w:val="21"/>
        </w:rPr>
        <w:t>。学生每学年按学生所属专业收取学费，交学费时产生收费明细记录，并修改</w:t>
      </w:r>
      <w:r>
        <w:rPr>
          <w:rFonts w:ascii="Times New Roman" w:hAnsi="Times New Roman" w:eastAsia="宋体" w:cs="Times New Roman"/>
          <w:color w:val="000000"/>
          <w:kern w:val="0"/>
          <w:szCs w:val="21"/>
        </w:rPr>
        <w:t>charge</w:t>
      </w:r>
      <w:r>
        <w:rPr>
          <w:rFonts w:hint="eastAsia" w:ascii="宋体" w:hAnsi="宋体" w:eastAsia="宋体" w:cs="Calibri"/>
          <w:color w:val="000000"/>
          <w:kern w:val="0"/>
          <w:szCs w:val="21"/>
        </w:rPr>
        <w:t>表中相应记录。</w:t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ascii="Times New Roman" w:hAnsi="Times New Roman" w:eastAsia="宋体" w:cs="Times New Roman"/>
          <w:color w:val="000000"/>
          <w:kern w:val="0"/>
          <w:szCs w:val="21"/>
        </w:rPr>
        <w:t> </w:t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8、在学生表S中增加一列，用来记录学生的密码，写一个PL/SQL程序，模拟登录的过程。输入学号和密码，判断是否正确，对于登录成功和失败分</w:t>
      </w:r>
      <w:r>
        <w:rPr>
          <w:rFonts w:hint="eastAsia" w:ascii="宋体" w:hAnsi="宋体" w:eastAsia="宋体" w:cs="Calibri"/>
          <w:color w:val="000000"/>
          <w:kern w:val="0"/>
          <w:szCs w:val="21"/>
        </w:rPr>
        <w:tab/>
      </w:r>
      <w:r>
        <w:rPr>
          <w:rFonts w:hint="eastAsia" w:ascii="宋体" w:hAnsi="宋体" w:eastAsia="宋体" w:cs="Calibri"/>
          <w:color w:val="000000"/>
          <w:kern w:val="0"/>
          <w:szCs w:val="21"/>
        </w:rPr>
        <w:t>别给出提示信息。(存储过程)</w:t>
      </w:r>
    </w:p>
    <w:p>
      <w:pPr>
        <w:widowControl/>
        <w:rPr>
          <w:rFonts w:hint="eastAsia" w:ascii="宋体" w:hAnsi="宋体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 </w:t>
      </w:r>
      <w:r>
        <w:drawing>
          <wp:inline distT="0" distB="0" distL="0" distR="0">
            <wp:extent cx="5274310" cy="284162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rPr>
          <w:rFonts w:hint="eastAsia" w:ascii="Calibri" w:hAnsi="Calibri" w:eastAsia="宋体" w:cs="Calibri"/>
          <w:color w:val="000000"/>
          <w:kern w:val="0"/>
          <w:szCs w:val="21"/>
        </w:rPr>
      </w:pPr>
      <w:r>
        <w:drawing>
          <wp:inline distT="0" distB="0" distL="0" distR="0">
            <wp:extent cx="5274310" cy="296545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drawing>
          <wp:inline distT="0" distB="0" distL="0" distR="0">
            <wp:extent cx="5274310" cy="2965450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9、编写一个向学费标准表添加记录的过程。</w:t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 </w:t>
      </w:r>
      <w:r>
        <w:drawing>
          <wp:inline distT="0" distB="0" distL="0" distR="0">
            <wp:extent cx="5274310" cy="31496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10、编写一个学生注册的过程，注册日期默认为当天，以学号为参数。</w:t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 </w:t>
      </w:r>
      <w:r>
        <w:drawing>
          <wp:inline distT="0" distB="0" distL="0" distR="0">
            <wp:extent cx="5274310" cy="314960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11、编写一个收学费的过程，收费日期默认为当天，以学年、</w:t>
      </w:r>
      <w:r>
        <w:rPr>
          <w:rFonts w:ascii="Times New Roman" w:hAnsi="Times New Roman" w:eastAsia="宋体" w:cs="Times New Roman"/>
          <w:color w:val="000000"/>
          <w:kern w:val="0"/>
          <w:szCs w:val="21"/>
        </w:rPr>
        <w:t> </w:t>
      </w:r>
      <w:r>
        <w:rPr>
          <w:rFonts w:hint="eastAsia" w:ascii="宋体" w:hAnsi="宋体" w:eastAsia="宋体" w:cs="Calibri"/>
          <w:color w:val="000000"/>
          <w:kern w:val="0"/>
          <w:szCs w:val="21"/>
        </w:rPr>
        <w:t>学号、学费为参数。</w:t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 </w:t>
      </w:r>
      <w:r>
        <w:drawing>
          <wp:inline distT="0" distB="0" distL="0" distR="0">
            <wp:extent cx="5274310" cy="314960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12、编写一个过程，输出指定学年的欠费情况（含欠费人数、欠费总金额）。</w:t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 </w:t>
      </w:r>
      <w:r>
        <w:drawing>
          <wp:inline distT="0" distB="0" distL="114300" distR="114300">
            <wp:extent cx="5267325" cy="2962910"/>
            <wp:effectExtent l="0" t="0" r="5715" b="889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rPr>
          <w:rFonts w:hint="eastAsia" w:ascii="宋体" w:hAnsi="宋体" w:eastAsia="宋体" w:cs="Calibri"/>
          <w:color w:val="000000"/>
          <w:kern w:val="0"/>
          <w:szCs w:val="21"/>
        </w:rPr>
        <w:t>13、输出如下九九乘法表。(存储过程)</w:t>
      </w:r>
    </w:p>
    <w:p>
      <w:pPr>
        <w:widowControl/>
        <w:rPr>
          <w:rFonts w:ascii="Calibri" w:hAnsi="Calibri" w:eastAsia="宋体" w:cs="Calibri"/>
          <w:color w:val="000000"/>
          <w:kern w:val="0"/>
          <w:szCs w:val="21"/>
        </w:rPr>
      </w:pPr>
      <w:r>
        <w:drawing>
          <wp:inline distT="0" distB="0" distL="0" distR="0">
            <wp:extent cx="5274310" cy="28416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</w:t>
      </w:r>
    </w:p>
    <w:p>
      <w:pPr>
        <w:rPr>
          <w:rFonts w:hint="eastAsia"/>
          <w:lang w:val="en-US" w:eastAsia="zh-CN"/>
        </w:rPr>
      </w:pP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p>
      <w:pPr>
        <w:jc w:val="left"/>
      </w:pPr>
      <w:r>
        <w:rPr>
          <w:rFonts w:hint="eastAsia"/>
          <w:lang w:val="en-US" w:eastAsia="zh-CN"/>
        </w:rPr>
        <w:t>未开启输出服务</w:t>
      </w:r>
      <w:r>
        <w:drawing>
          <wp:inline distT="0" distB="0" distL="114300" distR="114300">
            <wp:extent cx="5267325" cy="2962910"/>
            <wp:effectExtent l="0" t="0" r="5715" b="889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未传参数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962910"/>
            <wp:effectExtent l="0" t="0" r="5715" b="889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F41403B"/>
    <w:multiLevelType w:val="multilevel"/>
    <w:tmpl w:val="4F41403B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C0DE1"/>
    <w:rsid w:val="00053261"/>
    <w:rsid w:val="0006002D"/>
    <w:rsid w:val="00077569"/>
    <w:rsid w:val="00276C97"/>
    <w:rsid w:val="002F20AB"/>
    <w:rsid w:val="00300B2F"/>
    <w:rsid w:val="003B3A1A"/>
    <w:rsid w:val="00587241"/>
    <w:rsid w:val="00767BDA"/>
    <w:rsid w:val="00932AD0"/>
    <w:rsid w:val="009C0DE1"/>
    <w:rsid w:val="00B95E6E"/>
    <w:rsid w:val="00BC429F"/>
    <w:rsid w:val="00EA02BE"/>
    <w:rsid w:val="00FD6AE2"/>
    <w:rsid w:val="00FF6158"/>
    <w:rsid w:val="04502E00"/>
    <w:rsid w:val="063D20A9"/>
    <w:rsid w:val="105960E5"/>
    <w:rsid w:val="380C0463"/>
    <w:rsid w:val="655575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semiHidden="0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unhideWhenUsed/>
    <w:uiPriority w:val="1"/>
  </w:style>
  <w:style w:type="table" w:default="1" w:styleId="4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5"/>
    <w:unhideWhenUsed/>
    <w:uiPriority w:val="99"/>
    <w:rPr>
      <w:sz w:val="18"/>
      <w:szCs w:val="18"/>
    </w:rPr>
  </w:style>
  <w:style w:type="character" w:customStyle="1" w:styleId="5">
    <w:name w:val="批注框文本 Char"/>
    <w:basedOn w:val="3"/>
    <w:link w:val="2"/>
    <w:semiHidden/>
    <w:uiPriority w:val="99"/>
    <w:rPr>
      <w:sz w:val="18"/>
      <w:szCs w:val="18"/>
    </w:rPr>
  </w:style>
  <w:style w:type="paragraph" w:styleId="6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customXml" Target="../customXml/item1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10</Pages>
  <Words>194</Words>
  <Characters>1106</Characters>
  <Lines>9</Lines>
  <Paragraphs>2</Paragraphs>
  <ScaleCrop>false</ScaleCrop>
  <LinksUpToDate>false</LinksUpToDate>
  <CharactersWithSpaces>1298</CharactersWithSpaces>
  <Application>WPS Office_10.1.0.6930_F1E327BC-269C-435d-A152-05C5408002CA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2017-10-30T00:08:00Z</dcterms:created>
  <dc:creator>Jsjzx-1</dc:creator>
  <cp:lastModifiedBy>文字名 　　- </cp:lastModifiedBy>
  <dcterms:modified xsi:type="dcterms:W3CDTF">2017-11-12T07:04:54Z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2052-10.1.0.6930</vt:lpwstr>
  </property>
</Properties>
</file>